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45A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jc w:val="center"/>
        <w:rPr>
          <w:rFonts w:hint="eastAsia" w:ascii="仿宋_GB2312" w:hAnsi="Calibri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肥九中2026年秋季学期学生文体比赛奖品采购项目评分细则</w:t>
      </w:r>
    </w:p>
    <w:tbl>
      <w:tblPr>
        <w:tblStyle w:val="2"/>
        <w:tblW w:w="95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33"/>
        <w:gridCol w:w="5516"/>
        <w:gridCol w:w="1117"/>
        <w:gridCol w:w="803"/>
      </w:tblGrid>
      <w:tr w14:paraId="323B1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30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56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评分内容</w:t>
            </w: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55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评分标准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D4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分值范围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66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得分</w:t>
            </w:r>
          </w:p>
        </w:tc>
      </w:tr>
      <w:tr w14:paraId="31BD4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EF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供货业绩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B5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学校文创类商品供货业绩</w:t>
            </w: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BA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提供学校文创类商品供货业绩（合同金额1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元及以上），每提供一个有效业绩加5分，满分10分。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59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D77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A5D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0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样品</w:t>
            </w:r>
          </w:p>
        </w:tc>
        <w:tc>
          <w:tcPr>
            <w:tcW w:w="11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17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五类产品样品，每类6分，重点评审样品材质、工艺、学校文化元素融入及外观完成度，按层次打分。</w:t>
            </w: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0F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品1：优秀7-10分：材质优良、工艺精细，充分融合学校文化元素，创意新颖、外观完整美观；良好4-6分：材质较好、工艺较精细，较好融入学校文化元素；一般1-3分：材质一般、工艺一般，部分体现文化元素；较差0分：材质差、工艺粗糙，融入不明显；未提供或严重偏离0分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A1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005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DDC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32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D4B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53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品2：优秀7-10分：材质优良、工艺精细，充分融合学校文化元素，创意新颖、外观完整美观；良好4-6分：材质较好、工艺较精细，较好融入学校文化元素；一般1-3分：材质一般、工艺一般，部分体现文化元素；较差0分：材质差、工艺粗糙，融入不明显；未提供或严重偏离0分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9C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2B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535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D99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1DF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A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品3：优秀7-10分：材质优良、工艺精细，充分融合学校文化元素，创意新颖、外观完整美观；良好4-6分：材质较好、工艺较精细，较好融入学校文化元素；一般1-3分：材质一般、工艺一般，部分体现文化元素；较差0分：材质差、工艺粗糙，融入不明显；未提供或严重偏离0分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5A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85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D2E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AF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6E8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76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品4：优秀7-10分：材质优良、工艺精细，充分融合学校文化元素，创意新颖、外观完整美观；良好4-6分：材质较好、工艺较精细，较好融入学校文化元素；一般1-3分：材质一般、工艺一般，部分体现文化元素；较差0分：材质差、工艺粗糙，融入不明显；未提供或严重偏离0分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06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A01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912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F0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价格分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D2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</w:t>
            </w: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41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价格分统一采用低价优先法，即满足磋商文件要求且最后报价最低的供应商的价格为磋商基准价，其价格分为满分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0分。其他供应商的价格分统一按照下列公式计算：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磋商报价得分＝（磋商基准价/最后磋商报价）60％×100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F4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0-50分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EA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F1E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E5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评标专家</w:t>
            </w:r>
          </w:p>
        </w:tc>
        <w:tc>
          <w:tcPr>
            <w:tcW w:w="5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615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D4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9E8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B1164DE"/>
    <w:sectPr>
      <w:pgSz w:w="11906" w:h="16838"/>
      <w:pgMar w:top="1270" w:right="1800" w:bottom="127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81DFF"/>
    <w:rsid w:val="254930CC"/>
    <w:rsid w:val="79D8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764</Words>
  <Characters>818</Characters>
  <Lines>0</Lines>
  <Paragraphs>0</Paragraphs>
  <TotalTime>3</TotalTime>
  <ScaleCrop>false</ScaleCrop>
  <LinksUpToDate>false</LinksUpToDate>
  <CharactersWithSpaces>818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2026-09-19T13:26:00Z</dcterms:created>
  <dc:creator>非常舞者</dc:creator>
  <cp:lastModifiedBy>非常舞者</cp:lastModifiedBy>
  <dcterms:modified xsi:type="dcterms:W3CDTF">2026-09-20T00:09:26Z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F3BF229FD0E64CB798C5EEBDF410DBE9_11</vt:lpwstr>
  </property>
  <property fmtid="{D5CDD505-2E9C-101B-9397-08002B2CF9AE}" pid="4" name="KSOTemplateDocerSaveRecord">
    <vt:lpwstr>eyJoZGlkIjoiM2VjZDY1ODVkYmQzOWM5MzVhODJlNTg4M2EwMGIyODQiLCJ1c2VySWQiOiIyOTkzMDk2MzQifQ==</vt:lpwstr>
  </property>
</Properties>
</file>