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7183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  <w:lang w:eastAsia="zh-CN"/>
        </w:rPr>
        <w:t>合肥九中爬行动物馆医疗服务采购项目</w:t>
      </w:r>
      <w:r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  <w:t>服务承诺书</w:t>
      </w:r>
    </w:p>
    <w:p w14:paraId="62FDA8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00D994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我司如中标，将立即与校方采购负责人进行对接，落实好合肥九中新站校区爬行动物馆动物医疗服务工作，积极响应项目询价公告中的服务需求内容，现特作如下承诺： </w:t>
      </w:r>
    </w:p>
    <w:p w14:paraId="0507F4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供应商须为本项目至少配备专职人员1名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项目负责人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(负责与项目采购人对接)、专职医生1名(具备执业兽医资格证，负责所有动物医疗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工作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)，以便及时完成采购人提出的各项任务委派。</w:t>
      </w:r>
    </w:p>
    <w:p w14:paraId="399AF2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工作时间：根据学校需求，提供7*24小时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医疗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及处置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服务，接到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采购人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通知后60分钟内赶到现场实施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医疗救护，并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做到周末、节假日、休息时间随时可以提供动物医疗服务。</w:t>
      </w:r>
    </w:p>
    <w:p w14:paraId="699BDD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须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严格遵守药品、器械的采购程序，各种物品必须从正规渠道采购，要索取供应方的经营许可证、卫生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许可证和合格证、发票等，严禁出售过期的药品，并自觉接受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采购人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管理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及年度考核工作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。</w:t>
      </w:r>
    </w:p>
    <w:p w14:paraId="6D93DC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供应商应建立健全各项规章制度，建立健全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各类动物的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各种医疗档案资料，以备有关部门检查。</w:t>
      </w:r>
    </w:p>
    <w:p w14:paraId="3DDEDB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就诊中的医疗事故由供应商承担，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出现诊疗事故导致动物死亡须向采购人提供相同种类和尺寸动物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。</w:t>
      </w:r>
    </w:p>
    <w:p w14:paraId="3C1158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275599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0C73E5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680" w:firstLineChars="600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公司名称（盖章）：</w:t>
      </w:r>
    </w:p>
    <w:p w14:paraId="2E00D7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040" w:firstLineChars="18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bookmarkStart w:id="0" w:name="_GoBack"/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2025 年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日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BB17DA"/>
    <w:rsid w:val="1D613643"/>
    <w:rsid w:val="40BB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2025-12-29T03:28:00Z</dcterms:created>
  <dc:creator>沉醉</dc:creator>
  <cp:lastModifiedBy>沉醉</cp:lastModifiedBy>
  <dcterms:modified xsi:type="dcterms:W3CDTF">2025-12-29T03:57:40Z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CF268BBC9131480D8E06846BEE33F42E_11</vt:lpwstr>
  </property>
  <property fmtid="{D5CDD505-2E9C-101B-9397-08002B2CF9AE}" pid="4" name="KSOTemplateDocerSaveRecord">
    <vt:lpwstr>eyJoZGlkIjoiYmY0N2ZmY2YwZWU5MjY0YjE0MzI2ZWM4ZWNlNzM5ZWQiLCJ1c2VySWQiOiIxOTcyNDIyNDgifQ==</vt:lpwstr>
  </property>
</Properties>
</file>